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C5" w:rsidRPr="001173C5" w:rsidRDefault="001173C5" w:rsidP="001173C5">
      <w:pPr>
        <w:spacing w:after="250" w:line="32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</w:pPr>
      <w:r w:rsidRPr="001173C5"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  <w:t>&lt;Письмо&gt; Минобрнауки России от 21.06.2018 N ТС-1529/07 "О направлении информации"</w:t>
      </w:r>
    </w:p>
    <w:p w:rsidR="001173C5" w:rsidRPr="001173C5" w:rsidRDefault="001173C5" w:rsidP="001173C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173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19 августа 2018 г. 10:00</w:t>
      </w:r>
    </w:p>
    <w:p w:rsidR="001173C5" w:rsidRPr="001173C5" w:rsidRDefault="001173C5" w:rsidP="001173C5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0" w:name="100001"/>
      <w:bookmarkEnd w:id="0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МИНИСТЕРСТВО ОБРАЗОВАНИЯ И НАУКИ РОССИЙСКОЙ ФЕДЕРАЦИИ</w:t>
      </w:r>
    </w:p>
    <w:p w:rsidR="001173C5" w:rsidRPr="001173C5" w:rsidRDefault="001173C5" w:rsidP="001173C5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" w:name="100002"/>
      <w:bookmarkEnd w:id="1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ПИСЬМО</w:t>
      </w:r>
    </w:p>
    <w:p w:rsidR="001173C5" w:rsidRPr="001173C5" w:rsidRDefault="001173C5" w:rsidP="001173C5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от 21 июня 2018 г. N ТС-1529/07</w:t>
      </w:r>
    </w:p>
    <w:p w:rsidR="001173C5" w:rsidRPr="001173C5" w:rsidRDefault="001173C5" w:rsidP="001173C5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" w:name="100003"/>
      <w:bookmarkEnd w:id="2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 НАПРАВЛЕНИИ ИНФОРМАЦИИ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" w:name="100004"/>
      <w:bookmarkEnd w:id="3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 рамках подготовки к началу 2018/19 учебного года, а также в связи с возросшим количеством обращений по вопросу об устройстве детей с ограниченными возможностями здоровья (далее - ОВЗ) и инвалидностью в образовательные организации Минобрнауки России напоминает, что </w:t>
      </w:r>
      <w:hyperlink r:id="rId4" w:anchor="100898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статьей 67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Федерального закона от 29 декабря 2012 г. N 273-ФЗ "Об образовании в Российской Федерации" (далее - Закон об образовании) и </w:t>
      </w:r>
      <w:hyperlink r:id="rId5" w:anchor="100013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Порядком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Минобрнауки России от 22 января 2014 г. N 32 (далее - Порядок), установлено, что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" w:name="100005"/>
      <w:bookmarkEnd w:id="4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 соответствии с </w:t>
      </w:r>
      <w:hyperlink r:id="rId6" w:anchor="100902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частью 4 статьи 67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Закона об образовании в приеме в государственную или муниципальную образовательную организацию может быть отказано только по причине отсутствия в ней свободных мест. В случае отсутствия мест в государственной или муниципальной образовательной организации родители (законные представители) ребенка в целях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" w:name="100006"/>
      <w:bookmarkEnd w:id="5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Согласно </w:t>
      </w:r>
      <w:hyperlink r:id="rId7" w:anchor="100621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статье 44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Закона об образовании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а также организации, осуществляющие образовательную деятельность.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6" w:name="100007"/>
      <w:bookmarkEnd w:id="6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Согласно </w:t>
      </w:r>
      <w:hyperlink r:id="rId8" w:anchor="100033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пунктам 7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 </w:t>
      </w:r>
      <w:hyperlink r:id="rId9" w:anchor="100037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8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Порядка 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7" w:name="100008"/>
      <w:bookmarkEnd w:id="7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информационно-телекоммуникационной сети "Интернет", в средствах массовой информации (в том числе электронных) информацию о: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8" w:name="100009"/>
      <w:bookmarkEnd w:id="8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9" w:name="100010"/>
      <w:bookmarkEnd w:id="9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0" w:name="100011"/>
      <w:bookmarkEnd w:id="10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Перечень документов, предъявляемых родителем (законным представителем) ребенка для зачисления ребенка в организации, осуществляющие образовательную деятельность, отражен в </w:t>
      </w:r>
      <w:hyperlink r:id="rId10" w:anchor="100040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пунктах 9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 </w:t>
      </w:r>
      <w:hyperlink r:id="rId11" w:anchor="100055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10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Порядка.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1" w:name="100012"/>
      <w:bookmarkEnd w:id="11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Обращаем внимание, что прием заявлений в 1 класс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1 класс начинается с 1 июля текущего года до момента заполнения свободных мест, но не позднее 5 сентября текущего года (</w:t>
      </w:r>
      <w:hyperlink r:id="rId12" w:anchor="100062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 14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Порядка).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2" w:name="100013"/>
      <w:bookmarkEnd w:id="12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Дети с ОВЗ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 (далее - ПМПК) (</w:t>
      </w:r>
      <w:hyperlink r:id="rId13" w:anchor="100068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 17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Порядка).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3" w:name="100014"/>
      <w:bookmarkEnd w:id="13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Напоминаем, что обучающийся с ОВЗ - это физическое лицо, имеющее недостатки в физическом и (или) психологическом развитии, подтвержденные ПМПК и препятствующие получению образования без создания специальных условий (</w:t>
      </w:r>
      <w:hyperlink r:id="rId14" w:anchor="100029" w:history="1">
        <w:r w:rsidRPr="001173C5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 16 статьи 2</w:t>
        </w:r>
      </w:hyperlink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Закона об образовании).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4" w:name="100015"/>
      <w:bookmarkEnd w:id="14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Родитель (законный представитель) вправе выбрать для обучения своего ребенка образовательную организацию по месту проживания, в которой должны быть созданы все необходимые условия для получения ребенком образования в соответствии с заключением ПМПК, носящим для родителей (законных представителей) детей рекомендательный характер.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5" w:name="100016"/>
      <w:bookmarkEnd w:id="15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Одновременно предоставленное родителями (законными представителями) детей такое заключение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1173C5" w:rsidRPr="001173C5" w:rsidRDefault="001173C5" w:rsidP="001173C5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6" w:name="100017"/>
      <w:bookmarkEnd w:id="16"/>
      <w:r w:rsidRPr="001173C5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При поступлении даже одного обучающегося с ОВЗ, которому в соответствии с заключением ПМПК рекомендовано обучение по адаптированным образовательным программам, образовательная организация должна реализовать рекомендованные условия.</w:t>
      </w:r>
    </w:p>
    <w:p w:rsidR="002331A5" w:rsidRDefault="002331A5"/>
    <w:sectPr w:rsidR="002331A5" w:rsidSect="0023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173C5"/>
    <w:rsid w:val="001173C5"/>
    <w:rsid w:val="002331A5"/>
    <w:rsid w:val="004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A5"/>
  </w:style>
  <w:style w:type="paragraph" w:styleId="1">
    <w:name w:val="heading 1"/>
    <w:basedOn w:val="a"/>
    <w:link w:val="10"/>
    <w:uiPriority w:val="9"/>
    <w:qFormat/>
    <w:rsid w:val="00117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1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1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3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2012014-n-32/" TargetMode="External"/><Relationship Id="rId13" Type="http://schemas.openxmlformats.org/officeDocument/2006/relationships/hyperlink" Target="http://legalacts.ru/doc/prikaz-minobrnauki-rossii-ot-22012014-n-3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273_FZ-ob-obrazovanii/glava-4/statja-44/" TargetMode="External"/><Relationship Id="rId12" Type="http://schemas.openxmlformats.org/officeDocument/2006/relationships/hyperlink" Target="http://legalacts.ru/doc/prikaz-minobrnauki-rossii-ot-22012014-n-3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7/statja-67/" TargetMode="External"/><Relationship Id="rId11" Type="http://schemas.openxmlformats.org/officeDocument/2006/relationships/hyperlink" Target="http://legalacts.ru/doc/prikaz-minobrnauki-rossii-ot-22012014-n-32/" TargetMode="External"/><Relationship Id="rId5" Type="http://schemas.openxmlformats.org/officeDocument/2006/relationships/hyperlink" Target="http://legalacts.ru/doc/prikaz-minobrnauki-rossii-ot-22012014-n-3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prikaz-minobrnauki-rossii-ot-22012014-n-32/" TargetMode="External"/><Relationship Id="rId4" Type="http://schemas.openxmlformats.org/officeDocument/2006/relationships/hyperlink" Target="http://legalacts.ru/doc/273_FZ-ob-obrazovanii/glava-7/statja-67/" TargetMode="External"/><Relationship Id="rId9" Type="http://schemas.openxmlformats.org/officeDocument/2006/relationships/hyperlink" Target="http://legalacts.ru/doc/prikaz-minobrnauki-rossii-ot-22012014-n-32/" TargetMode="External"/><Relationship Id="rId14" Type="http://schemas.openxmlformats.org/officeDocument/2006/relationships/hyperlink" Target="http://legalacts.ru/doc/273_FZ-ob-obrazovanii/glava-1/statja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2018-10-16T02:15:00Z</dcterms:created>
  <dcterms:modified xsi:type="dcterms:W3CDTF">2018-10-16T02:16:00Z</dcterms:modified>
</cp:coreProperties>
</file>