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A1" w:rsidRPr="00886CA1" w:rsidRDefault="00886CA1" w:rsidP="00886CA1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6CA1">
        <w:rPr>
          <w:rFonts w:ascii="Times New Roman" w:hAnsi="Times New Roman" w:cs="Times New Roman"/>
          <w:sz w:val="24"/>
          <w:szCs w:val="24"/>
        </w:rPr>
        <w:t>Приложение № 1 к протоколу</w:t>
      </w:r>
    </w:p>
    <w:p w:rsidR="00A6484B" w:rsidRDefault="00886CA1" w:rsidP="00A6484B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886CA1">
        <w:rPr>
          <w:rFonts w:ascii="Times New Roman" w:hAnsi="Times New Roman" w:cs="Times New Roman"/>
          <w:sz w:val="24"/>
          <w:szCs w:val="24"/>
        </w:rPr>
        <w:t xml:space="preserve">Общественного совета по проведению независимой оценки качества условий осуществления образовательной деятельности краевыми государственными образовательными организациями,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 края, и иными организациями, расположенными на территории края и осуществляющими образовательную </w:t>
      </w:r>
      <w:r w:rsidRPr="001904FE">
        <w:rPr>
          <w:rFonts w:ascii="Times New Roman" w:hAnsi="Times New Roman" w:cs="Times New Roman"/>
          <w:sz w:val="24"/>
          <w:szCs w:val="24"/>
        </w:rPr>
        <w:t>деятельность за счет бюджетных ассигнований краевого бюджета,</w:t>
      </w:r>
    </w:p>
    <w:p w:rsidR="00A6484B" w:rsidRDefault="00D9561E" w:rsidP="00A6484B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1904FE">
        <w:rPr>
          <w:rFonts w:ascii="Times New Roman" w:hAnsi="Times New Roman" w:cs="Times New Roman"/>
          <w:sz w:val="24"/>
          <w:szCs w:val="24"/>
        </w:rPr>
        <w:t xml:space="preserve">от </w:t>
      </w:r>
      <w:r w:rsidR="00A6484B" w:rsidRPr="00A6484B">
        <w:rPr>
          <w:rFonts w:ascii="Times New Roman" w:hAnsi="Times New Roman" w:cs="Times New Roman"/>
          <w:sz w:val="24"/>
          <w:szCs w:val="24"/>
        </w:rPr>
        <w:t>07.11.2023 № 1</w:t>
      </w:r>
    </w:p>
    <w:p w:rsidR="00A6484B" w:rsidRPr="00A6484B" w:rsidRDefault="00A6484B" w:rsidP="00A6484B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</w:p>
    <w:p w:rsidR="0014375E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832A5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организаций, осуществляющих образовательную деятельность, в отношении которых будет проведена </w:t>
      </w:r>
      <w:r w:rsidRPr="009832A5">
        <w:rPr>
          <w:rFonts w:ascii="Times New Roman" w:hAnsi="Times New Roman" w:cs="Times New Roman"/>
          <w:b/>
          <w:spacing w:val="-1"/>
          <w:sz w:val="28"/>
          <w:szCs w:val="28"/>
        </w:rPr>
        <w:t>независимая оценка качества условий</w:t>
      </w:r>
      <w:r w:rsidRPr="009832A5">
        <w:rPr>
          <w:rFonts w:ascii="Times New Roman" w:hAnsi="Times New Roman" w:cs="Times New Roman"/>
          <w:b/>
        </w:rPr>
        <w:t xml:space="preserve"> </w:t>
      </w:r>
      <w:r w:rsidRPr="009832A5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осуществления образовательной деятельности в 2023 году Общественным советом по НОКО </w:t>
      </w:r>
    </w:p>
    <w:p w:rsidR="0014375E" w:rsidRPr="009832A5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832A5">
        <w:rPr>
          <w:rFonts w:ascii="Times New Roman" w:hAnsi="Times New Roman" w:cs="Times New Roman"/>
          <w:b/>
          <w:spacing w:val="-1"/>
          <w:sz w:val="28"/>
          <w:szCs w:val="28"/>
        </w:rPr>
        <w:t>при министерстве образования Красноярского края</w:t>
      </w:r>
    </w:p>
    <w:p w:rsidR="0014375E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887" w:type="dxa"/>
        <w:tblInd w:w="-856" w:type="dxa"/>
        <w:tblLook w:val="04A0" w:firstRow="1" w:lastRow="0" w:firstColumn="1" w:lastColumn="0" w:noHBand="0" w:noVBand="1"/>
      </w:tblPr>
      <w:tblGrid>
        <w:gridCol w:w="822"/>
        <w:gridCol w:w="426"/>
        <w:gridCol w:w="9639"/>
      </w:tblGrid>
      <w:tr w:rsidR="0014375E" w:rsidRPr="005B08A4" w:rsidTr="003D7D76">
        <w:tc>
          <w:tcPr>
            <w:tcW w:w="1248" w:type="dxa"/>
            <w:gridSpan w:val="2"/>
          </w:tcPr>
          <w:p w:rsidR="0014375E" w:rsidRPr="005B08A4" w:rsidRDefault="0014375E" w:rsidP="003D7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8A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639" w:type="dxa"/>
          </w:tcPr>
          <w:p w:rsidR="0014375E" w:rsidRPr="005B08A4" w:rsidRDefault="0014375E" w:rsidP="003D7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8A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14375E" w:rsidRPr="00CF54A0" w:rsidTr="003D7D76">
        <w:tc>
          <w:tcPr>
            <w:tcW w:w="10887" w:type="dxa"/>
            <w:gridSpan w:val="3"/>
          </w:tcPr>
          <w:p w:rsidR="0014375E" w:rsidRPr="00BC46E4" w:rsidRDefault="0014375E" w:rsidP="003D7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Организации, осуществляющие деятельность по образовательным программам дошкольного образования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дошкольное образовательное учреждение «Остров сокровищ»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дошкольное образовательное учреждение «Детский сад № 191 открытого акционерного общества «Российские железные дороги»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дошкольное образовательное учреждение «Детский сад № 195 открытого акционерного общества «Российские железные дороги»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дошкольное образовательное учреждение «Детский сад № 198 открытого акционерного общества «Российские железные дороги»</w:t>
            </w:r>
          </w:p>
        </w:tc>
      </w:tr>
      <w:tr w:rsidR="0014375E" w:rsidRPr="00CF54A0" w:rsidTr="003D7D76">
        <w:trPr>
          <w:trHeight w:val="327"/>
        </w:trPr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дошкольное образовательное учреждение «Детский центр «СОВЁНОК»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дошкольное образовательное учреждение Центр развития ребенка детский сад «Алые паруса – 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учреждение дошкольного образования детский сад «Умка»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"Дошкольное образовательное учреждение "АЗБУКА"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"Максимус"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«Афина»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«Золотник»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«Центр детского досуга «Солнышко»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Шадрина Ольга Александровна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Анчеева Марина Владимировна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Бедианашвили Наталья Александровна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Васкевич Татьяна Евгеньевна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Волконицкая Елизавета Михайловна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Засимова Ксения Григорьевна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Красина Марина Радиевна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Кузьмичев Олег Анатольевич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Кузьмичева Евгения Валерьевна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Линартене Инга Михайловна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171" w:right="318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Марченко Наталья Владимировна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Одаева Ирина Николаевна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Туранова Татьяна Александровна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Шамрай Игорь Алексеевич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EE2DA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Шамрай Инна Валерьевна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«Перспектива»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Федоров Юрий Васильевич 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общеобразовательная организация «Обыкновенное чудо»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«СаМарин»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Егорова Лариса Геннадьевна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Слепухина Ирина Викторовна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«Академия детства»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«Детский центр «Аленький цветочек»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Бабий Евгения Викторовна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Крылова Анастасия Федоровна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Романова Анна Юрьевна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Семенова Юлия Геннадьевна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Индивидуальный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дприниматель </w:t>
            </w: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Афанасьева Анна Сергеевна</w:t>
            </w:r>
          </w:p>
        </w:tc>
      </w:tr>
      <w:tr w:rsidR="0014375E" w:rsidRPr="00CF54A0" w:rsidTr="003D7D76">
        <w:tc>
          <w:tcPr>
            <w:tcW w:w="10887" w:type="dxa"/>
            <w:gridSpan w:val="3"/>
          </w:tcPr>
          <w:p w:rsidR="0014375E" w:rsidRPr="00BC46E4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i/>
                <w:sz w:val="26"/>
                <w:szCs w:val="26"/>
              </w:rPr>
              <w:t>Общеобразовательные организации</w:t>
            </w:r>
          </w:p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общеобразовательная организация «Школа моих достижений»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общеобразовательное учреждение «Енисейская православная гимназия»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Частное общеобразовательное учреждение «Красноярская православная гимназия имени святого преподобного Сергия Радонежского»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общеобразовательное учреждение «Лесосибирская православная гимназия»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общеобразовательное учреждение начального общего образования «Ачинская Православная Преображенская начальная гимназия»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бюджетное образовательное учреждение «Школа дистанционного образования»</w:t>
            </w:r>
          </w:p>
        </w:tc>
      </w:tr>
      <w:tr w:rsidR="0014375E" w:rsidRPr="00CF54A0" w:rsidTr="003D7D76">
        <w:tc>
          <w:tcPr>
            <w:tcW w:w="10887" w:type="dxa"/>
            <w:gridSpan w:val="3"/>
          </w:tcPr>
          <w:p w:rsidR="0014375E" w:rsidRPr="00BC46E4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i/>
                <w:sz w:val="26"/>
                <w:szCs w:val="26"/>
              </w:rPr>
              <w:t>Учреждения для детей-сирот и детей, оставшихся без попечения родителей</w:t>
            </w:r>
          </w:p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«Ачинский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«Назаровский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«Большеулуйский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«Канский детский дом им. Ю.А. Гагарина»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«Бородинский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«Ирбейский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«Павловский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для детей-сирот и детей, оставшихся </w:t>
            </w:r>
            <w:r w:rsidRPr="00BC4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попечения родителей «Партизанский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«Дзержинский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«Зеленогорский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«Минусинский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«Шушенский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«Сосновоборский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«Балахтинский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«Есауловский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«Емельяновский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«Красноярский детский дом № 1»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«Красноярский детский дом № 2 им. И.А. Пономарева»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«Красноярский детский дом «Самоцветы»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«Железногорский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«Лесосибирский детский дом им. Ф.Э. Дзержинского»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«Норильский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«Дудинский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детей-сирот и детей, оставшихся без попечения родителей «Ванаварский детский дом»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Частное учреждение для детей-сирот и детей, оставшихся без попечения родителей «Детский дом им. Х.М. Совмена»</w:t>
            </w:r>
          </w:p>
        </w:tc>
      </w:tr>
      <w:tr w:rsidR="0014375E" w:rsidRPr="00CF54A0" w:rsidTr="003D7D76">
        <w:tc>
          <w:tcPr>
            <w:tcW w:w="10887" w:type="dxa"/>
            <w:gridSpan w:val="3"/>
          </w:tcPr>
          <w:p w:rsidR="0014375E" w:rsidRPr="00BC46E4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Организации дополнительного образования</w:t>
            </w:r>
          </w:p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дополнительного образования «Красноярский краевой Дворец пионеров»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дополнительного образования «Красноярский краевой центр «Юннаты»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дополнительного образования «Красноярский краевой центр туризма и краеведения»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учреждение дополнительного образования</w:t>
            </w:r>
            <w:r w:rsidRPr="00BC46E4">
              <w:rPr>
                <w:sz w:val="26"/>
                <w:szCs w:val="26"/>
              </w:rPr>
              <w:t xml:space="preserve"> </w:t>
            </w: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«Центр дополнительного образования «Честь и слава Красноярья»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учреждение дополнительного образования</w:t>
            </w:r>
            <w:r w:rsidRPr="00BC46E4">
              <w:rPr>
                <w:sz w:val="26"/>
                <w:szCs w:val="26"/>
              </w:rPr>
              <w:t xml:space="preserve"> </w:t>
            </w: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 xml:space="preserve">«Краевая детско-юношеская спортивная школа» 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дополнительного образования</w:t>
            </w:r>
            <w:r w:rsidRPr="00BC46E4">
              <w:rPr>
                <w:sz w:val="26"/>
                <w:szCs w:val="26"/>
              </w:rPr>
              <w:t xml:space="preserve"> </w:t>
            </w:r>
            <w:r w:rsidRPr="00BC46E4">
              <w:rPr>
                <w:rFonts w:ascii="Times New Roman" w:hAnsi="Times New Roman" w:cs="Times New Roman"/>
                <w:sz w:val="26"/>
                <w:szCs w:val="26"/>
              </w:rPr>
              <w:t>«Центр дополнительного образования детей – заочная естественно - научная школа при Сибирском федеральном университете»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BC46E4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E4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Автономная некоммерческая организация «Красноярский детский технопарк «Кванториум»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BC46E4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BC46E4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«Спортивная школа олимпийского резерва по хоккею с мячом «Енисей»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</w:t>
            </w:r>
            <w:r w:rsidRPr="009832A5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Спорт</w:t>
            </w: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ивная школа по баскетболу «Енисей»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«Спортивная школа олимпийского резерва по волейболу «Енисей» имени Э.А. Носкова»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«Спортивная школа олимпийского резерва по регби «Енисей-СТМ»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«Спортивная школа по хоккею «Сокол»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«Спортивная школа «Центр по ледовым видам спорта»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автономное учреждение дополнительного образования «Спортивная школа олимпийского резерва по футболу «Енисей»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евое государственное бюджетное </w:t>
            </w: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учреждение «Региональный центр спортивной подготовки по адаптивным видам спорта»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евое государственное бюджетное </w:t>
            </w: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учреждение дополнительного образования</w:t>
            </w:r>
            <w:r w:rsidRPr="00FC7267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shd w:val="clear" w:color="auto" w:fill="92D050"/>
                <w:lang w:eastAsia="ru-RU"/>
              </w:rPr>
              <w:t xml:space="preserve"> </w:t>
            </w: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«Спортивная школа олимпийского резерва по горнолыжному спорту и сноуборду им. В.И. Махова»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бюджетное учреждение дополнительного образования «Спортивная школа олимпийского резерва по зимним видам спорта»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бюджетное учреждение дополнительного образования «Спортивная школа олимпийского резерва имени Б.Х. Сайтиева»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государственное бюджетное учреждение дополнительного образования «Спортивная школа олимпийского резерва по санным видам спорта»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Автономная некоммерческая организация «Краевая спортивная школа по художественной и эстетической гимнастике»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CF54A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Автономная некоммерческая организация дополнительного образования «Спортивная школа олимпийского резерва «Академия биатлона»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</w:t>
            </w:r>
            <w:r w:rsidRPr="00E60F3A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раевое государственное казенное учреждение здравоохранения «Детский санаторий «Березка»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Default="0014375E" w:rsidP="003D7D76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D9206E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Краевое государс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твенное бюджетное </w:t>
            </w:r>
            <w:r w:rsidRPr="00D9206E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учреждение здравоохранения "Кр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асноярский краевой клинический </w:t>
            </w:r>
            <w:r w:rsidRPr="00D9206E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центр охраны материнства и детства"</w:t>
            </w:r>
          </w:p>
        </w:tc>
      </w:tr>
      <w:tr w:rsidR="0014375E" w:rsidRPr="00CF54A0" w:rsidTr="003D7D76">
        <w:tc>
          <w:tcPr>
            <w:tcW w:w="10887" w:type="dxa"/>
            <w:gridSpan w:val="3"/>
          </w:tcPr>
          <w:p w:rsidR="0014375E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i/>
                <w:sz w:val="26"/>
                <w:szCs w:val="26"/>
              </w:rPr>
              <w:t>Профессиональные образовательные организации</w:t>
            </w:r>
          </w:p>
          <w:p w:rsidR="0014375E" w:rsidRPr="00EE2DA4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Частное профессиональное образовательное учреждение «Красноярский кооперативный техникум экономики, коммерции и права»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Частное профессиональное образовательное учреждение «Лесосибирский колледж «Знание»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профессиональное образовательное учреждение «Красноярский хореографический колледж»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</w:t>
            </w:r>
            <w:r w:rsidRPr="00CF54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«Ачинский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«Дивногорский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«Дивногорский техникум лесных технологий»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«Канский библиотечный колледж»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«Канский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«Красноярский базовый медицинский колледж имени В.М. Крутовского»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«Красноярский колледж искусств имени П.И. Иванова-Радкевича»</w:t>
            </w:r>
            <w:r>
              <w:t xml:space="preserve"> 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«Красноярское художественное училище (техникум) им. В.И.Сурикова»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«Лесосибирский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«Минусинский колледж культуры и искусства»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«Минусинский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колледж искусств»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EE2DA4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«Туринский медицинский техникум»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профессиональное образовательное учреждение «Дивногорский колледж-интернат олимпийского резерва»</w:t>
            </w:r>
          </w:p>
        </w:tc>
      </w:tr>
      <w:tr w:rsidR="0014375E" w:rsidRPr="00CF54A0" w:rsidTr="003D7D76">
        <w:tc>
          <w:tcPr>
            <w:tcW w:w="1248" w:type="dxa"/>
            <w:gridSpan w:val="2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профессиональное образовательное учреждение «Красноярский колледж олимпийского резерва»</w:t>
            </w:r>
          </w:p>
        </w:tc>
      </w:tr>
      <w:tr w:rsidR="0014375E" w:rsidRPr="00CF54A0" w:rsidTr="003D7D76">
        <w:tc>
          <w:tcPr>
            <w:tcW w:w="10887" w:type="dxa"/>
            <w:gridSpan w:val="3"/>
          </w:tcPr>
          <w:p w:rsidR="0014375E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Организации дополнительного профессионального образования</w:t>
            </w:r>
          </w:p>
          <w:p w:rsidR="0014375E" w:rsidRPr="00EE2DA4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дополнительного профессионального образования «Центр развития профессионального образования»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учреждение дополнительного профессионального образования «Краевой центр подготовки кадров строительства, ЖКХ и энергетики»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образовательное учреждение дополнительного профессионального образования «Красноярский краевой центр медицинского образования»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автономное учреждение «Красноярская база авиационной и </w:t>
            </w:r>
            <w:r w:rsidRPr="00CF54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наземной охраны лесов»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автономное учреждение культуры Государственная универсальная научная библиотека Красноярского края</w:t>
            </w:r>
          </w:p>
        </w:tc>
      </w:tr>
      <w:tr w:rsidR="0014375E" w:rsidRPr="00CF54A0" w:rsidTr="003D7D76">
        <w:trPr>
          <w:trHeight w:val="461"/>
        </w:trPr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образовательное учреждение дополнительного профессионального образования «Институт региональной безопасности»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здравоохранения «Красноярский территориальный центр медицины катастроф»</w:t>
            </w:r>
          </w:p>
        </w:tc>
      </w:tr>
      <w:tr w:rsidR="0014375E" w:rsidRPr="00CF54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Красноярское краевое государственное бюджетное учреждение дополнительного профессионального образования «Институт государственного и муниципального управления при Правительстве Красноярского края»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2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CF54A0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</w:t>
            </w:r>
            <w:r w:rsidRPr="00CF54A0">
              <w:rPr>
                <w:rFonts w:ascii="Times New Roman" w:hAnsi="Times New Roman" w:cs="Times New Roman"/>
                <w:sz w:val="26"/>
                <w:szCs w:val="26"/>
              </w:rPr>
              <w:t>казённое учреждение «Красноярский институт развития физической культуры и спорта»</w:t>
            </w:r>
          </w:p>
        </w:tc>
      </w:tr>
      <w:tr w:rsidR="0014375E" w:rsidRPr="00A86CA0" w:rsidTr="002A00B9">
        <w:tc>
          <w:tcPr>
            <w:tcW w:w="10887" w:type="dxa"/>
            <w:gridSpan w:val="3"/>
          </w:tcPr>
          <w:p w:rsidR="0014375E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4375E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Муниципальные образовательные организации (Мотыгинский район)</w:t>
            </w:r>
          </w:p>
          <w:p w:rsidR="0014375E" w:rsidRPr="00B8308C" w:rsidRDefault="0014375E" w:rsidP="003D7D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Раздолинская средняя общеобразовательная школа имени героя Советского Союза Федора Тюменцева</w:t>
            </w:r>
          </w:p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«Южно-Енисейская средняя общеобразовательная школа»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Орджоникидзевская средняя общеобразовательная школа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«Кирсантьевская средняя общеобразовательная школа»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Машуковская средняя общеобразовательная школа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«Первомайская средняя общеобразовательная школа»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Новоангарская средняя общеобразовательная школа +</w:t>
            </w:r>
          </w:p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Татарская начальная общеобразовательная школа филиал МБОУ Новоангарская СОШ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Рыбинская основная общеобразовательная школа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«Кулаковская средняя общеобразовательная школа»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Раздолинский детский сад «Умка»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Мотыгинский детский сад «Белочка»  комбинированного вида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Новоангарский детский сад «Золотой петушок»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Орджоникидзевский детский сад «Лучик»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Первомайский детский сад «Солнышко»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дошкольное образовательное учреждение  детский сад «Ёлочка» </w:t>
            </w:r>
            <w:r w:rsidRPr="00B830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п.Мотыгино 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Бельский детский сад «Ягодка»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Рыбинский детский сад «Ромашка»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 Кулаковский детский сад «Ручеек»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дошкольное образовательное учреждение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Машуковский  детский сад </w:t>
            </w: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«Березка»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образовательное учрежден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дополнительного образования «</w:t>
            </w: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Мотыгинский центр дополнительного образования детей»</w:t>
            </w:r>
          </w:p>
        </w:tc>
      </w:tr>
      <w:tr w:rsidR="0014375E" w:rsidRPr="00A86CA0" w:rsidTr="003D7D76">
        <w:tc>
          <w:tcPr>
            <w:tcW w:w="822" w:type="dxa"/>
          </w:tcPr>
          <w:p w:rsidR="0014375E" w:rsidRPr="00CF54A0" w:rsidRDefault="0014375E" w:rsidP="005168AE">
            <w:pPr>
              <w:pStyle w:val="a3"/>
              <w:numPr>
                <w:ilvl w:val="0"/>
                <w:numId w:val="3"/>
              </w:numPr>
              <w:ind w:left="454" w:right="318" w:hanging="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14375E" w:rsidRPr="00B8308C" w:rsidRDefault="0014375E" w:rsidP="003D7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вания  «</w:t>
            </w: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Спор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тивная школа» </w:t>
            </w:r>
            <w:r w:rsidRPr="00B8308C">
              <w:rPr>
                <w:rFonts w:ascii="Times New Roman" w:hAnsi="Times New Roman" w:cs="Times New Roman"/>
                <w:sz w:val="26"/>
                <w:szCs w:val="26"/>
              </w:rPr>
              <w:t>Мотыгинского района</w:t>
            </w:r>
          </w:p>
        </w:tc>
      </w:tr>
    </w:tbl>
    <w:p w:rsidR="0014375E" w:rsidRDefault="0014375E" w:rsidP="0014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75E" w:rsidRDefault="0014375E" w:rsidP="0014375E"/>
    <w:p w:rsidR="00102D64" w:rsidRPr="001E22F2" w:rsidRDefault="00102D64" w:rsidP="001437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102D64" w:rsidRPr="001E22F2" w:rsidSect="00F1210C">
      <w:headerReference w:type="default" r:id="rId7"/>
      <w:pgSz w:w="11906" w:h="16838"/>
      <w:pgMar w:top="709" w:right="849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02" w:rsidRDefault="00611302" w:rsidP="00AF54F2">
      <w:pPr>
        <w:spacing w:after="0" w:line="240" w:lineRule="auto"/>
      </w:pPr>
      <w:r>
        <w:separator/>
      </w:r>
    </w:p>
  </w:endnote>
  <w:endnote w:type="continuationSeparator" w:id="0">
    <w:p w:rsidR="00611302" w:rsidRDefault="00611302" w:rsidP="00AF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02" w:rsidRDefault="00611302" w:rsidP="00AF54F2">
      <w:pPr>
        <w:spacing w:after="0" w:line="240" w:lineRule="auto"/>
      </w:pPr>
      <w:r>
        <w:separator/>
      </w:r>
    </w:p>
  </w:footnote>
  <w:footnote w:type="continuationSeparator" w:id="0">
    <w:p w:rsidR="00611302" w:rsidRDefault="00611302" w:rsidP="00AF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3742"/>
      <w:docPartObj>
        <w:docPartGallery w:val="Page Numbers (Top of Page)"/>
        <w:docPartUnique/>
      </w:docPartObj>
    </w:sdtPr>
    <w:sdtEndPr/>
    <w:sdtContent>
      <w:p w:rsidR="00F1210C" w:rsidRDefault="00F121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4E">
          <w:rPr>
            <w:noProof/>
          </w:rPr>
          <w:t>7</w:t>
        </w:r>
        <w:r>
          <w:fldChar w:fldCharType="end"/>
        </w:r>
      </w:p>
    </w:sdtContent>
  </w:sdt>
  <w:p w:rsidR="00F45413" w:rsidRDefault="00F4541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B4137"/>
    <w:multiLevelType w:val="hybridMultilevel"/>
    <w:tmpl w:val="430CA20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71A7"/>
    <w:multiLevelType w:val="hybridMultilevel"/>
    <w:tmpl w:val="430CA20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83"/>
    <w:rsid w:val="00004CE4"/>
    <w:rsid w:val="00005D2B"/>
    <w:rsid w:val="000109CE"/>
    <w:rsid w:val="000221E5"/>
    <w:rsid w:val="000348AB"/>
    <w:rsid w:val="00043C79"/>
    <w:rsid w:val="0007252D"/>
    <w:rsid w:val="00093791"/>
    <w:rsid w:val="0009443B"/>
    <w:rsid w:val="000A1CB6"/>
    <w:rsid w:val="000D5270"/>
    <w:rsid w:val="000F6306"/>
    <w:rsid w:val="001002AF"/>
    <w:rsid w:val="0010208F"/>
    <w:rsid w:val="00102D64"/>
    <w:rsid w:val="00107B3A"/>
    <w:rsid w:val="0013437F"/>
    <w:rsid w:val="0014375E"/>
    <w:rsid w:val="00150844"/>
    <w:rsid w:val="0015784E"/>
    <w:rsid w:val="001658AA"/>
    <w:rsid w:val="001663ED"/>
    <w:rsid w:val="00185541"/>
    <w:rsid w:val="001904FE"/>
    <w:rsid w:val="00191862"/>
    <w:rsid w:val="00196E9F"/>
    <w:rsid w:val="001C4787"/>
    <w:rsid w:val="001D2AB1"/>
    <w:rsid w:val="001D501A"/>
    <w:rsid w:val="001D5D83"/>
    <w:rsid w:val="001E22F2"/>
    <w:rsid w:val="001F156B"/>
    <w:rsid w:val="001F2EE8"/>
    <w:rsid w:val="0025385E"/>
    <w:rsid w:val="00253D37"/>
    <w:rsid w:val="00257B4E"/>
    <w:rsid w:val="00283453"/>
    <w:rsid w:val="00287CA1"/>
    <w:rsid w:val="002B21F8"/>
    <w:rsid w:val="002B467B"/>
    <w:rsid w:val="002C23AF"/>
    <w:rsid w:val="002D3B01"/>
    <w:rsid w:val="002D68DC"/>
    <w:rsid w:val="00313479"/>
    <w:rsid w:val="003170D0"/>
    <w:rsid w:val="003233BB"/>
    <w:rsid w:val="003253E1"/>
    <w:rsid w:val="00332A58"/>
    <w:rsid w:val="0033474D"/>
    <w:rsid w:val="00337F5D"/>
    <w:rsid w:val="003466A8"/>
    <w:rsid w:val="00353754"/>
    <w:rsid w:val="003803F3"/>
    <w:rsid w:val="00391A21"/>
    <w:rsid w:val="003C138F"/>
    <w:rsid w:val="003C2387"/>
    <w:rsid w:val="003F55DF"/>
    <w:rsid w:val="003F7C90"/>
    <w:rsid w:val="004379B9"/>
    <w:rsid w:val="0044057C"/>
    <w:rsid w:val="00443EEA"/>
    <w:rsid w:val="00472ADB"/>
    <w:rsid w:val="00475702"/>
    <w:rsid w:val="00480D7E"/>
    <w:rsid w:val="004901B2"/>
    <w:rsid w:val="004A5EE2"/>
    <w:rsid w:val="004B4B3B"/>
    <w:rsid w:val="004D0E58"/>
    <w:rsid w:val="004D74E3"/>
    <w:rsid w:val="00501421"/>
    <w:rsid w:val="00504602"/>
    <w:rsid w:val="005046A9"/>
    <w:rsid w:val="0050530D"/>
    <w:rsid w:val="005168AE"/>
    <w:rsid w:val="00517DD1"/>
    <w:rsid w:val="00533EBE"/>
    <w:rsid w:val="00544A61"/>
    <w:rsid w:val="00545307"/>
    <w:rsid w:val="005778FB"/>
    <w:rsid w:val="005975BB"/>
    <w:rsid w:val="005B2BB1"/>
    <w:rsid w:val="005C6A1E"/>
    <w:rsid w:val="005D099A"/>
    <w:rsid w:val="005D2AD1"/>
    <w:rsid w:val="005F0587"/>
    <w:rsid w:val="005F47F8"/>
    <w:rsid w:val="00601F11"/>
    <w:rsid w:val="006057B2"/>
    <w:rsid w:val="00607B25"/>
    <w:rsid w:val="00610EB3"/>
    <w:rsid w:val="00611302"/>
    <w:rsid w:val="00617AC1"/>
    <w:rsid w:val="00626C03"/>
    <w:rsid w:val="00627976"/>
    <w:rsid w:val="0063360A"/>
    <w:rsid w:val="0066420F"/>
    <w:rsid w:val="0066711D"/>
    <w:rsid w:val="00674CAA"/>
    <w:rsid w:val="0069166A"/>
    <w:rsid w:val="006A4F70"/>
    <w:rsid w:val="006A5432"/>
    <w:rsid w:val="006B7C5C"/>
    <w:rsid w:val="006C01D8"/>
    <w:rsid w:val="006D61CB"/>
    <w:rsid w:val="006E1710"/>
    <w:rsid w:val="006E407D"/>
    <w:rsid w:val="006F2E3C"/>
    <w:rsid w:val="006F55FE"/>
    <w:rsid w:val="006F7E2B"/>
    <w:rsid w:val="00704390"/>
    <w:rsid w:val="00711C91"/>
    <w:rsid w:val="00716339"/>
    <w:rsid w:val="00744EE3"/>
    <w:rsid w:val="007462A7"/>
    <w:rsid w:val="0075657E"/>
    <w:rsid w:val="00766410"/>
    <w:rsid w:val="007962C5"/>
    <w:rsid w:val="007B1F28"/>
    <w:rsid w:val="007B7A0D"/>
    <w:rsid w:val="007E0A43"/>
    <w:rsid w:val="00805E5E"/>
    <w:rsid w:val="008116C1"/>
    <w:rsid w:val="00817025"/>
    <w:rsid w:val="008226B2"/>
    <w:rsid w:val="00857E2F"/>
    <w:rsid w:val="0086030D"/>
    <w:rsid w:val="00873E5F"/>
    <w:rsid w:val="00886CA1"/>
    <w:rsid w:val="00895833"/>
    <w:rsid w:val="008A44C7"/>
    <w:rsid w:val="008A5C5E"/>
    <w:rsid w:val="008A6D43"/>
    <w:rsid w:val="008B4951"/>
    <w:rsid w:val="008B54F0"/>
    <w:rsid w:val="008B686B"/>
    <w:rsid w:val="008C15F7"/>
    <w:rsid w:val="008C67AF"/>
    <w:rsid w:val="008F45D3"/>
    <w:rsid w:val="0090755E"/>
    <w:rsid w:val="00934E60"/>
    <w:rsid w:val="00936A87"/>
    <w:rsid w:val="0094253F"/>
    <w:rsid w:val="0096598A"/>
    <w:rsid w:val="00966B72"/>
    <w:rsid w:val="009A244F"/>
    <w:rsid w:val="009A4920"/>
    <w:rsid w:val="009C7FE2"/>
    <w:rsid w:val="009D0B9C"/>
    <w:rsid w:val="00A37D5E"/>
    <w:rsid w:val="00A6484B"/>
    <w:rsid w:val="00A652A5"/>
    <w:rsid w:val="00A71421"/>
    <w:rsid w:val="00A73D07"/>
    <w:rsid w:val="00A74C4C"/>
    <w:rsid w:val="00A87FA6"/>
    <w:rsid w:val="00A93A07"/>
    <w:rsid w:val="00AA6239"/>
    <w:rsid w:val="00AA6B33"/>
    <w:rsid w:val="00AB6AD7"/>
    <w:rsid w:val="00AC0910"/>
    <w:rsid w:val="00AD2719"/>
    <w:rsid w:val="00AE2F2E"/>
    <w:rsid w:val="00AF54F2"/>
    <w:rsid w:val="00B015E2"/>
    <w:rsid w:val="00B25D09"/>
    <w:rsid w:val="00B5345B"/>
    <w:rsid w:val="00B6229A"/>
    <w:rsid w:val="00B67280"/>
    <w:rsid w:val="00B74DB9"/>
    <w:rsid w:val="00B76150"/>
    <w:rsid w:val="00B87BE6"/>
    <w:rsid w:val="00B94DF0"/>
    <w:rsid w:val="00B9570F"/>
    <w:rsid w:val="00BA3413"/>
    <w:rsid w:val="00BD45B5"/>
    <w:rsid w:val="00BE19BD"/>
    <w:rsid w:val="00BF4A48"/>
    <w:rsid w:val="00C22BDD"/>
    <w:rsid w:val="00C25C19"/>
    <w:rsid w:val="00C3316C"/>
    <w:rsid w:val="00C35DB7"/>
    <w:rsid w:val="00C41D95"/>
    <w:rsid w:val="00C4420A"/>
    <w:rsid w:val="00C44BFE"/>
    <w:rsid w:val="00C53116"/>
    <w:rsid w:val="00C55B82"/>
    <w:rsid w:val="00C57658"/>
    <w:rsid w:val="00C57A4E"/>
    <w:rsid w:val="00C76EDA"/>
    <w:rsid w:val="00C85A91"/>
    <w:rsid w:val="00C90924"/>
    <w:rsid w:val="00CD40A5"/>
    <w:rsid w:val="00CD566C"/>
    <w:rsid w:val="00CD7EA5"/>
    <w:rsid w:val="00CF6FAD"/>
    <w:rsid w:val="00D0712B"/>
    <w:rsid w:val="00D132C4"/>
    <w:rsid w:val="00D33B29"/>
    <w:rsid w:val="00D7349F"/>
    <w:rsid w:val="00D82476"/>
    <w:rsid w:val="00D8799F"/>
    <w:rsid w:val="00D92B84"/>
    <w:rsid w:val="00D95327"/>
    <w:rsid w:val="00D9561E"/>
    <w:rsid w:val="00DA7A4F"/>
    <w:rsid w:val="00DB7EFE"/>
    <w:rsid w:val="00DC1174"/>
    <w:rsid w:val="00DD498D"/>
    <w:rsid w:val="00DD6063"/>
    <w:rsid w:val="00DE0786"/>
    <w:rsid w:val="00DE35F3"/>
    <w:rsid w:val="00DF4771"/>
    <w:rsid w:val="00E05161"/>
    <w:rsid w:val="00E20D9C"/>
    <w:rsid w:val="00E228DD"/>
    <w:rsid w:val="00E2481F"/>
    <w:rsid w:val="00E275A9"/>
    <w:rsid w:val="00E32298"/>
    <w:rsid w:val="00EA36F5"/>
    <w:rsid w:val="00EB1939"/>
    <w:rsid w:val="00EB201D"/>
    <w:rsid w:val="00EC41A8"/>
    <w:rsid w:val="00EE2BC6"/>
    <w:rsid w:val="00F03B85"/>
    <w:rsid w:val="00F0585D"/>
    <w:rsid w:val="00F10071"/>
    <w:rsid w:val="00F10526"/>
    <w:rsid w:val="00F1210C"/>
    <w:rsid w:val="00F30168"/>
    <w:rsid w:val="00F3755C"/>
    <w:rsid w:val="00F45413"/>
    <w:rsid w:val="00F72A74"/>
    <w:rsid w:val="00F768F2"/>
    <w:rsid w:val="00F919C1"/>
    <w:rsid w:val="00FA4241"/>
    <w:rsid w:val="00FB46B4"/>
    <w:rsid w:val="00FC0F9D"/>
    <w:rsid w:val="00FD132A"/>
    <w:rsid w:val="00FD5E83"/>
    <w:rsid w:val="00FF268D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F2E24-7647-47A9-B23A-042897C1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5D2AD1"/>
    <w:pPr>
      <w:ind w:left="720"/>
      <w:contextualSpacing/>
    </w:pPr>
  </w:style>
  <w:style w:type="table" w:styleId="a5">
    <w:name w:val="Table Grid"/>
    <w:basedOn w:val="a1"/>
    <w:uiPriority w:val="39"/>
    <w:rsid w:val="0093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qFormat/>
    <w:rsid w:val="00AE2F2E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AE2F2E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2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1E5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3"/>
    <w:uiPriority w:val="34"/>
    <w:qFormat/>
    <w:locked/>
    <w:rsid w:val="00AF54F2"/>
  </w:style>
  <w:style w:type="character" w:styleId="a8">
    <w:name w:val="footnote reference"/>
    <w:uiPriority w:val="99"/>
    <w:rsid w:val="00AF54F2"/>
    <w:rPr>
      <w:vertAlign w:val="superscript"/>
    </w:rPr>
  </w:style>
  <w:style w:type="paragraph" w:styleId="a9">
    <w:name w:val="footnote text"/>
    <w:basedOn w:val="a"/>
    <w:link w:val="aa"/>
    <w:rsid w:val="00AF54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F54F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">
    <w:name w:val="p"/>
    <w:basedOn w:val="a"/>
    <w:rsid w:val="00AF54F2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ложение название"/>
    <w:basedOn w:val="a"/>
    <w:link w:val="ac"/>
    <w:qFormat/>
    <w:rsid w:val="004D0E58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Приложение название Знак"/>
    <w:basedOn w:val="a0"/>
    <w:link w:val="ab"/>
    <w:rsid w:val="004D0E58"/>
    <w:rPr>
      <w:rFonts w:ascii="Times New Roman" w:hAnsi="Times New Roman" w:cs="Times New Roman"/>
      <w:b/>
      <w:sz w:val="24"/>
      <w:szCs w:val="24"/>
    </w:rPr>
  </w:style>
  <w:style w:type="paragraph" w:styleId="ad">
    <w:name w:val="Title"/>
    <w:basedOn w:val="a"/>
    <w:next w:val="a"/>
    <w:link w:val="ae"/>
    <w:qFormat/>
    <w:rsid w:val="004D0E58"/>
    <w:pPr>
      <w:spacing w:after="24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character" w:customStyle="1" w:styleId="ae">
    <w:name w:val="Название Знак"/>
    <w:basedOn w:val="a0"/>
    <w:link w:val="ad"/>
    <w:rsid w:val="004D0E58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af">
    <w:name w:val="Normal (Web)"/>
    <w:basedOn w:val="a"/>
    <w:uiPriority w:val="99"/>
    <w:unhideWhenUsed/>
    <w:rsid w:val="0013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45413"/>
  </w:style>
  <w:style w:type="paragraph" w:styleId="af2">
    <w:name w:val="footer"/>
    <w:basedOn w:val="a"/>
    <w:link w:val="af3"/>
    <w:uiPriority w:val="99"/>
    <w:unhideWhenUsed/>
    <w:rsid w:val="00F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4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Зеленко Лариса Егоровна</dc:creator>
  <cp:lastModifiedBy>Зеленко Лариса Егоровна</cp:lastModifiedBy>
  <cp:revision>2</cp:revision>
  <cp:lastPrinted>2023-11-17T09:07:00Z</cp:lastPrinted>
  <dcterms:created xsi:type="dcterms:W3CDTF">2023-11-28T01:38:00Z</dcterms:created>
  <dcterms:modified xsi:type="dcterms:W3CDTF">2023-11-28T01:38:00Z</dcterms:modified>
</cp:coreProperties>
</file>